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7"/>
        <w:gridCol w:w="1329"/>
        <w:gridCol w:w="1417"/>
        <w:gridCol w:w="1985"/>
        <w:gridCol w:w="1814"/>
        <w:gridCol w:w="1795"/>
        <w:gridCol w:w="1795"/>
        <w:gridCol w:w="2215"/>
      </w:tblGrid>
      <w:tr w:rsidR="00855045" w:rsidTr="00893A6A">
        <w:tc>
          <w:tcPr>
            <w:tcW w:w="1927" w:type="dxa"/>
            <w:shd w:val="clear" w:color="auto" w:fill="FFF2CC" w:themeFill="accent4" w:themeFillTint="33"/>
          </w:tcPr>
          <w:p w:rsidR="00855045" w:rsidRPr="00855045" w:rsidRDefault="00855045">
            <w:pPr>
              <w:rPr>
                <w:b/>
              </w:rPr>
            </w:pPr>
            <w:r w:rsidRPr="00855045">
              <w:rPr>
                <w:b/>
              </w:rPr>
              <w:t>Titel der Lernsituation</w:t>
            </w:r>
          </w:p>
        </w:tc>
        <w:tc>
          <w:tcPr>
            <w:tcW w:w="12350" w:type="dxa"/>
            <w:gridSpan w:val="7"/>
            <w:shd w:val="clear" w:color="auto" w:fill="FFF2CC" w:themeFill="accent4" w:themeFillTint="33"/>
          </w:tcPr>
          <w:p w:rsidR="00855045" w:rsidRDefault="00855045">
            <w:r>
              <w:t>Aussagefähiger Titel, kurz, prägnant und beschreibt die Handlung in der Regel durch Substantiv und Verb</w:t>
            </w:r>
          </w:p>
        </w:tc>
      </w:tr>
      <w:tr w:rsidR="00855045" w:rsidTr="00893A6A">
        <w:tc>
          <w:tcPr>
            <w:tcW w:w="1927" w:type="dxa"/>
            <w:shd w:val="clear" w:color="auto" w:fill="FFF2CC" w:themeFill="accent4" w:themeFillTint="33"/>
          </w:tcPr>
          <w:p w:rsidR="00855045" w:rsidRPr="00855045" w:rsidRDefault="00855045">
            <w:pPr>
              <w:rPr>
                <w:b/>
              </w:rPr>
            </w:pPr>
            <w:r w:rsidRPr="00855045">
              <w:rPr>
                <w:b/>
              </w:rPr>
              <w:t>Kernkompetenz</w:t>
            </w:r>
          </w:p>
        </w:tc>
        <w:tc>
          <w:tcPr>
            <w:tcW w:w="12350" w:type="dxa"/>
            <w:gridSpan w:val="7"/>
            <w:shd w:val="clear" w:color="auto" w:fill="FFF2CC" w:themeFill="accent4" w:themeFillTint="33"/>
          </w:tcPr>
          <w:p w:rsidR="00855045" w:rsidRDefault="00855045">
            <w:r>
              <w:t xml:space="preserve">Kernkompetenz der Lernsituation </w:t>
            </w:r>
          </w:p>
          <w:p w:rsidR="00893A6A" w:rsidRDefault="00893A6A"/>
        </w:tc>
      </w:tr>
      <w:tr w:rsidR="00893A6A" w:rsidTr="00893A6A">
        <w:tc>
          <w:tcPr>
            <w:tcW w:w="1927" w:type="dxa"/>
            <w:shd w:val="clear" w:color="auto" w:fill="D5DCE4" w:themeFill="text2" w:themeFillTint="33"/>
          </w:tcPr>
          <w:p w:rsidR="00855045" w:rsidRPr="00855045" w:rsidRDefault="00855045">
            <w:pPr>
              <w:rPr>
                <w:b/>
              </w:rPr>
            </w:pPr>
            <w:r w:rsidRPr="00855045">
              <w:rPr>
                <w:b/>
              </w:rPr>
              <w:t>Unterrichtsstunde</w:t>
            </w:r>
          </w:p>
        </w:tc>
        <w:tc>
          <w:tcPr>
            <w:tcW w:w="1329" w:type="dxa"/>
            <w:shd w:val="clear" w:color="auto" w:fill="D5DCE4" w:themeFill="text2" w:themeFillTint="33"/>
          </w:tcPr>
          <w:p w:rsidR="00855045" w:rsidRDefault="00893A6A" w:rsidP="00893A6A">
            <w:r>
              <w:t>1.</w:t>
            </w:r>
            <w:r w:rsidR="00855045">
              <w:t>/2.</w:t>
            </w:r>
          </w:p>
          <w:p w:rsidR="00893A6A" w:rsidRDefault="00893A6A" w:rsidP="00893A6A">
            <w:r>
              <w:t>Unterrichtsstunde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855045" w:rsidRDefault="00855045">
            <w:r>
              <w:t>….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855045" w:rsidRDefault="00855045">
            <w:r>
              <w:t>7./8.Unterrichtsstunde unmittelbar vor der Besuchsstunde</w:t>
            </w:r>
          </w:p>
        </w:tc>
        <w:tc>
          <w:tcPr>
            <w:tcW w:w="1814" w:type="dxa"/>
            <w:shd w:val="clear" w:color="auto" w:fill="D5DCE4" w:themeFill="text2" w:themeFillTint="33"/>
          </w:tcPr>
          <w:p w:rsidR="00855045" w:rsidRDefault="00855045">
            <w:r>
              <w:t>9./10</w:t>
            </w:r>
            <w:r w:rsidR="000512D3">
              <w:t>.</w:t>
            </w:r>
            <w:r>
              <w:t xml:space="preserve"> Unterrichtsbesuch</w:t>
            </w:r>
          </w:p>
        </w:tc>
        <w:tc>
          <w:tcPr>
            <w:tcW w:w="1795" w:type="dxa"/>
            <w:shd w:val="clear" w:color="auto" w:fill="D5DCE4" w:themeFill="text2" w:themeFillTint="33"/>
          </w:tcPr>
          <w:p w:rsidR="00855045" w:rsidRDefault="00855045">
            <w:r>
              <w:t>11./12. Unterrichtsstunde</w:t>
            </w:r>
          </w:p>
        </w:tc>
        <w:tc>
          <w:tcPr>
            <w:tcW w:w="1795" w:type="dxa"/>
            <w:shd w:val="clear" w:color="auto" w:fill="D5DCE4" w:themeFill="text2" w:themeFillTint="33"/>
          </w:tcPr>
          <w:p w:rsidR="00855045" w:rsidRDefault="00855045">
            <w:r>
              <w:t>…15./16.</w:t>
            </w:r>
          </w:p>
          <w:p w:rsidR="00855045" w:rsidRDefault="00855045">
            <w:r>
              <w:t>Unterrichtsstunde</w:t>
            </w:r>
          </w:p>
        </w:tc>
        <w:tc>
          <w:tcPr>
            <w:tcW w:w="2215" w:type="dxa"/>
            <w:shd w:val="clear" w:color="auto" w:fill="D5DCE4" w:themeFill="text2" w:themeFillTint="33"/>
          </w:tcPr>
          <w:p w:rsidR="00855045" w:rsidRDefault="00855045">
            <w:r>
              <w:t>…23./</w:t>
            </w:r>
            <w:r w:rsidR="000512D3">
              <w:t>26</w:t>
            </w:r>
            <w:r>
              <w:t>.</w:t>
            </w:r>
          </w:p>
          <w:p w:rsidR="00855045" w:rsidRDefault="00855045">
            <w:r>
              <w:t>Unterrichtsstunde</w:t>
            </w:r>
          </w:p>
        </w:tc>
      </w:tr>
      <w:tr w:rsidR="00855045" w:rsidTr="00893A6A">
        <w:tc>
          <w:tcPr>
            <w:tcW w:w="1927" w:type="dxa"/>
          </w:tcPr>
          <w:p w:rsidR="00855045" w:rsidRPr="00855045" w:rsidRDefault="00855045">
            <w:pPr>
              <w:rPr>
                <w:b/>
              </w:rPr>
            </w:pPr>
            <w:r w:rsidRPr="00855045">
              <w:rPr>
                <w:b/>
              </w:rPr>
              <w:t>Thema der Stunde</w:t>
            </w:r>
          </w:p>
        </w:tc>
        <w:tc>
          <w:tcPr>
            <w:tcW w:w="1329" w:type="dxa"/>
          </w:tcPr>
          <w:p w:rsidR="00855045" w:rsidRDefault="00855045"/>
        </w:tc>
        <w:tc>
          <w:tcPr>
            <w:tcW w:w="1417" w:type="dxa"/>
          </w:tcPr>
          <w:p w:rsidR="00855045" w:rsidRDefault="00855045"/>
        </w:tc>
        <w:tc>
          <w:tcPr>
            <w:tcW w:w="1985" w:type="dxa"/>
          </w:tcPr>
          <w:p w:rsidR="00855045" w:rsidRDefault="00855045"/>
          <w:p w:rsidR="00855045" w:rsidRDefault="00855045"/>
        </w:tc>
        <w:tc>
          <w:tcPr>
            <w:tcW w:w="1814" w:type="dxa"/>
            <w:shd w:val="clear" w:color="auto" w:fill="D5DCE4" w:themeFill="text2" w:themeFillTint="33"/>
          </w:tcPr>
          <w:p w:rsidR="00855045" w:rsidRDefault="00855045"/>
        </w:tc>
        <w:tc>
          <w:tcPr>
            <w:tcW w:w="1795" w:type="dxa"/>
          </w:tcPr>
          <w:p w:rsidR="00855045" w:rsidRDefault="00855045"/>
        </w:tc>
        <w:tc>
          <w:tcPr>
            <w:tcW w:w="1795" w:type="dxa"/>
          </w:tcPr>
          <w:p w:rsidR="00855045" w:rsidRDefault="00855045"/>
        </w:tc>
        <w:tc>
          <w:tcPr>
            <w:tcW w:w="2215" w:type="dxa"/>
          </w:tcPr>
          <w:p w:rsidR="00855045" w:rsidRDefault="00855045"/>
        </w:tc>
      </w:tr>
      <w:tr w:rsidR="00855045" w:rsidTr="00893A6A">
        <w:trPr>
          <w:trHeight w:val="2660"/>
        </w:trPr>
        <w:tc>
          <w:tcPr>
            <w:tcW w:w="1927" w:type="dxa"/>
          </w:tcPr>
          <w:p w:rsidR="00855045" w:rsidRPr="00855045" w:rsidRDefault="00855045">
            <w:pPr>
              <w:rPr>
                <w:b/>
              </w:rPr>
            </w:pPr>
            <w:r w:rsidRPr="00855045">
              <w:rPr>
                <w:b/>
              </w:rPr>
              <w:t>Inhalte</w:t>
            </w:r>
          </w:p>
        </w:tc>
        <w:tc>
          <w:tcPr>
            <w:tcW w:w="1329" w:type="dxa"/>
          </w:tcPr>
          <w:p w:rsidR="00855045" w:rsidRDefault="00893A6A">
            <w:r>
              <w:t>Einführung in die LS</w:t>
            </w:r>
          </w:p>
          <w:p w:rsidR="00855045" w:rsidRDefault="00855045"/>
          <w:p w:rsidR="00855045" w:rsidRDefault="00855045"/>
          <w:p w:rsidR="00855045" w:rsidRDefault="00855045"/>
          <w:p w:rsidR="00855045" w:rsidRDefault="00855045"/>
          <w:p w:rsidR="00893A6A" w:rsidRDefault="00893A6A"/>
          <w:p w:rsidR="00893A6A" w:rsidRDefault="00893A6A"/>
          <w:p w:rsidR="00893A6A" w:rsidRDefault="00893A6A"/>
          <w:p w:rsidR="00893A6A" w:rsidRDefault="00893A6A"/>
        </w:tc>
        <w:tc>
          <w:tcPr>
            <w:tcW w:w="1417" w:type="dxa"/>
          </w:tcPr>
          <w:p w:rsidR="00855045" w:rsidRDefault="00855045"/>
        </w:tc>
        <w:tc>
          <w:tcPr>
            <w:tcW w:w="1985" w:type="dxa"/>
          </w:tcPr>
          <w:p w:rsidR="00855045" w:rsidRDefault="00893A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-1549400</wp:posOffset>
                      </wp:positionH>
                      <wp:positionV relativeFrom="paragraph">
                        <wp:posOffset>1249045</wp:posOffset>
                      </wp:positionV>
                      <wp:extent cx="5848350" cy="416560"/>
                      <wp:effectExtent l="0" t="19050" r="38100" b="40640"/>
                      <wp:wrapNone/>
                      <wp:docPr id="1" name="Pfeil: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0" cy="4165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5EFE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1" o:spid="_x0000_s1026" type="#_x0000_t13" style="position:absolute;margin-left:-122pt;margin-top:98.35pt;width:460.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" adj="2083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814" w:type="dxa"/>
            <w:shd w:val="clear" w:color="auto" w:fill="D5DCE4" w:themeFill="text2" w:themeFillTint="33"/>
          </w:tcPr>
          <w:p w:rsidR="00855045" w:rsidRDefault="00893A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1341755</wp:posOffset>
                      </wp:positionV>
                      <wp:extent cx="1476375" cy="228600"/>
                      <wp:effectExtent l="0" t="0" r="28575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93A6A" w:rsidRPr="00893A6A" w:rsidRDefault="00893A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A6A">
                                    <w:rPr>
                                      <w:sz w:val="16"/>
                                      <w:szCs w:val="16"/>
                                    </w:rPr>
                                    <w:t>Steigende Komplexität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73.5pt;margin-top:105.65pt;width:11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" fillcolor="white [3201]" strokeweight=".5pt">
                      <v:textbox>
                        <w:txbxContent>
                          <w:p w:rsidR="00893A6A" w:rsidRPr="00893A6A" w:rsidRDefault="00893A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3A6A">
                              <w:rPr>
                                <w:sz w:val="16"/>
                                <w:szCs w:val="16"/>
                              </w:rPr>
                              <w:t>Steigende Komplexität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5" w:type="dxa"/>
          </w:tcPr>
          <w:p w:rsidR="00855045" w:rsidRDefault="00855045"/>
        </w:tc>
        <w:tc>
          <w:tcPr>
            <w:tcW w:w="1795" w:type="dxa"/>
          </w:tcPr>
          <w:p w:rsidR="00855045" w:rsidRDefault="00893A6A">
            <w:r>
              <w:t>Bewertung des Handlungsergebnisses</w:t>
            </w:r>
          </w:p>
        </w:tc>
        <w:tc>
          <w:tcPr>
            <w:tcW w:w="2215" w:type="dxa"/>
          </w:tcPr>
          <w:p w:rsidR="00855045" w:rsidRDefault="00893A6A">
            <w:proofErr w:type="spellStart"/>
            <w:r>
              <w:t>Dekontextualisierungsphase</w:t>
            </w:r>
            <w:proofErr w:type="spellEnd"/>
          </w:p>
        </w:tc>
      </w:tr>
      <w:tr w:rsidR="00855045" w:rsidTr="00893A6A">
        <w:tc>
          <w:tcPr>
            <w:tcW w:w="1927" w:type="dxa"/>
          </w:tcPr>
          <w:p w:rsidR="00855045" w:rsidRDefault="00855045">
            <w:r>
              <w:t>Methoden/Aktions- und Sozialformen</w:t>
            </w:r>
          </w:p>
        </w:tc>
        <w:tc>
          <w:tcPr>
            <w:tcW w:w="1329" w:type="dxa"/>
          </w:tcPr>
          <w:p w:rsidR="00855045" w:rsidRDefault="00855045"/>
        </w:tc>
        <w:tc>
          <w:tcPr>
            <w:tcW w:w="1417" w:type="dxa"/>
          </w:tcPr>
          <w:p w:rsidR="00855045" w:rsidRDefault="00855045"/>
        </w:tc>
        <w:tc>
          <w:tcPr>
            <w:tcW w:w="1985" w:type="dxa"/>
          </w:tcPr>
          <w:p w:rsidR="00855045" w:rsidRDefault="00855045"/>
        </w:tc>
        <w:tc>
          <w:tcPr>
            <w:tcW w:w="1814" w:type="dxa"/>
            <w:shd w:val="clear" w:color="auto" w:fill="D5DCE4" w:themeFill="text2" w:themeFillTint="33"/>
          </w:tcPr>
          <w:p w:rsidR="00855045" w:rsidRDefault="00855045"/>
        </w:tc>
        <w:tc>
          <w:tcPr>
            <w:tcW w:w="1795" w:type="dxa"/>
          </w:tcPr>
          <w:p w:rsidR="00855045" w:rsidRDefault="00855045"/>
        </w:tc>
        <w:tc>
          <w:tcPr>
            <w:tcW w:w="1795" w:type="dxa"/>
          </w:tcPr>
          <w:p w:rsidR="00855045" w:rsidRDefault="00855045"/>
        </w:tc>
        <w:tc>
          <w:tcPr>
            <w:tcW w:w="2215" w:type="dxa"/>
          </w:tcPr>
          <w:p w:rsidR="00855045" w:rsidRDefault="00855045"/>
        </w:tc>
      </w:tr>
      <w:tr w:rsidR="00855045" w:rsidTr="00893A6A">
        <w:tc>
          <w:tcPr>
            <w:tcW w:w="1927" w:type="dxa"/>
          </w:tcPr>
          <w:p w:rsidR="00855045" w:rsidRDefault="00855045">
            <w:r>
              <w:t>Medien</w:t>
            </w:r>
          </w:p>
        </w:tc>
        <w:tc>
          <w:tcPr>
            <w:tcW w:w="1329" w:type="dxa"/>
          </w:tcPr>
          <w:p w:rsidR="00855045" w:rsidRDefault="00855045"/>
          <w:p w:rsidR="00893A6A" w:rsidRDefault="00893A6A"/>
          <w:p w:rsidR="00893A6A" w:rsidRDefault="00893A6A"/>
        </w:tc>
        <w:tc>
          <w:tcPr>
            <w:tcW w:w="1417" w:type="dxa"/>
          </w:tcPr>
          <w:p w:rsidR="00855045" w:rsidRDefault="00855045"/>
        </w:tc>
        <w:tc>
          <w:tcPr>
            <w:tcW w:w="1985" w:type="dxa"/>
          </w:tcPr>
          <w:p w:rsidR="00855045" w:rsidRDefault="00855045"/>
        </w:tc>
        <w:tc>
          <w:tcPr>
            <w:tcW w:w="1814" w:type="dxa"/>
            <w:shd w:val="clear" w:color="auto" w:fill="D5DCE4" w:themeFill="text2" w:themeFillTint="33"/>
          </w:tcPr>
          <w:p w:rsidR="00855045" w:rsidRDefault="00855045"/>
        </w:tc>
        <w:tc>
          <w:tcPr>
            <w:tcW w:w="1795" w:type="dxa"/>
          </w:tcPr>
          <w:p w:rsidR="00855045" w:rsidRDefault="00855045"/>
        </w:tc>
        <w:tc>
          <w:tcPr>
            <w:tcW w:w="1795" w:type="dxa"/>
          </w:tcPr>
          <w:p w:rsidR="00855045" w:rsidRDefault="00855045"/>
        </w:tc>
        <w:tc>
          <w:tcPr>
            <w:tcW w:w="2215" w:type="dxa"/>
          </w:tcPr>
          <w:p w:rsidR="00855045" w:rsidRDefault="00855045"/>
        </w:tc>
      </w:tr>
      <w:tr w:rsidR="00893A6A" w:rsidTr="00893A6A">
        <w:tc>
          <w:tcPr>
            <w:tcW w:w="1927" w:type="dxa"/>
          </w:tcPr>
          <w:p w:rsidR="00855045" w:rsidRDefault="00855045">
            <w:r>
              <w:t>Kompetenzen</w:t>
            </w:r>
          </w:p>
        </w:tc>
        <w:tc>
          <w:tcPr>
            <w:tcW w:w="1329" w:type="dxa"/>
          </w:tcPr>
          <w:p w:rsidR="00855045" w:rsidRDefault="00855045"/>
          <w:p w:rsidR="00893A6A" w:rsidRDefault="00893A6A"/>
          <w:p w:rsidR="00893A6A" w:rsidRDefault="00893A6A"/>
        </w:tc>
        <w:tc>
          <w:tcPr>
            <w:tcW w:w="1417" w:type="dxa"/>
          </w:tcPr>
          <w:p w:rsidR="00855045" w:rsidRDefault="00855045"/>
        </w:tc>
        <w:tc>
          <w:tcPr>
            <w:tcW w:w="1985" w:type="dxa"/>
          </w:tcPr>
          <w:p w:rsidR="00855045" w:rsidRDefault="00855045"/>
        </w:tc>
        <w:tc>
          <w:tcPr>
            <w:tcW w:w="1814" w:type="dxa"/>
            <w:shd w:val="clear" w:color="auto" w:fill="D5DCE4" w:themeFill="text2" w:themeFillTint="33"/>
          </w:tcPr>
          <w:p w:rsidR="00855045" w:rsidRDefault="00855045"/>
        </w:tc>
        <w:tc>
          <w:tcPr>
            <w:tcW w:w="1795" w:type="dxa"/>
          </w:tcPr>
          <w:p w:rsidR="00855045" w:rsidRDefault="00855045"/>
        </w:tc>
        <w:tc>
          <w:tcPr>
            <w:tcW w:w="1795" w:type="dxa"/>
          </w:tcPr>
          <w:p w:rsidR="00855045" w:rsidRDefault="00855045"/>
        </w:tc>
        <w:tc>
          <w:tcPr>
            <w:tcW w:w="2215" w:type="dxa"/>
          </w:tcPr>
          <w:p w:rsidR="00855045" w:rsidRDefault="00855045"/>
        </w:tc>
      </w:tr>
      <w:tr w:rsidR="00893A6A" w:rsidTr="00893A6A">
        <w:tc>
          <w:tcPr>
            <w:tcW w:w="1927" w:type="dxa"/>
          </w:tcPr>
          <w:p w:rsidR="00855045" w:rsidRDefault="00855045">
            <w:r>
              <w:t>Zyklische Vollständigkeit</w:t>
            </w:r>
          </w:p>
        </w:tc>
        <w:tc>
          <w:tcPr>
            <w:tcW w:w="1329" w:type="dxa"/>
          </w:tcPr>
          <w:p w:rsidR="00855045" w:rsidRDefault="009C0035">
            <w:r>
              <w:t>I</w:t>
            </w:r>
            <w:r w:rsidR="00855045">
              <w:t>nformieren</w:t>
            </w:r>
            <w:r>
              <w:t>, analysieren</w:t>
            </w:r>
          </w:p>
        </w:tc>
        <w:tc>
          <w:tcPr>
            <w:tcW w:w="1417" w:type="dxa"/>
          </w:tcPr>
          <w:p w:rsidR="00893A6A" w:rsidRDefault="00855045">
            <w:r>
              <w:t>z.B. planen, entscheiden</w:t>
            </w:r>
            <w:r w:rsidR="00893A6A">
              <w:t>,</w:t>
            </w:r>
          </w:p>
          <w:p w:rsidR="00855045" w:rsidRDefault="009C0035">
            <w:r>
              <w:t>durch</w:t>
            </w:r>
            <w:r w:rsidR="00855045">
              <w:t>führen</w:t>
            </w:r>
          </w:p>
        </w:tc>
        <w:tc>
          <w:tcPr>
            <w:tcW w:w="1985" w:type="dxa"/>
          </w:tcPr>
          <w:p w:rsidR="00855045" w:rsidRDefault="009C0035">
            <w:r>
              <w:t>durchführen</w:t>
            </w:r>
          </w:p>
        </w:tc>
        <w:tc>
          <w:tcPr>
            <w:tcW w:w="1814" w:type="dxa"/>
            <w:shd w:val="clear" w:color="auto" w:fill="D5DCE4" w:themeFill="text2" w:themeFillTint="33"/>
          </w:tcPr>
          <w:p w:rsidR="00855045" w:rsidRDefault="009C0035">
            <w:r>
              <w:t>durchführen</w:t>
            </w:r>
          </w:p>
        </w:tc>
        <w:tc>
          <w:tcPr>
            <w:tcW w:w="1795" w:type="dxa"/>
          </w:tcPr>
          <w:p w:rsidR="00855045" w:rsidRDefault="00855045">
            <w:r>
              <w:t xml:space="preserve">z.B. </w:t>
            </w:r>
            <w:bookmarkStart w:id="0" w:name="_GoBack"/>
            <w:bookmarkEnd w:id="0"/>
            <w:r w:rsidR="00A35914">
              <w:t>durch</w:t>
            </w:r>
            <w:r>
              <w:t>führen oder kontrollieren</w:t>
            </w:r>
            <w:r w:rsidR="009C0035">
              <w:t>, bewerten</w:t>
            </w:r>
          </w:p>
        </w:tc>
        <w:tc>
          <w:tcPr>
            <w:tcW w:w="1795" w:type="dxa"/>
          </w:tcPr>
          <w:p w:rsidR="00855045" w:rsidRDefault="009C0035">
            <w:r>
              <w:t>B</w:t>
            </w:r>
            <w:r w:rsidR="00855045">
              <w:t>ewerten</w:t>
            </w:r>
            <w:r>
              <w:t>, reflektieren</w:t>
            </w:r>
          </w:p>
        </w:tc>
        <w:tc>
          <w:tcPr>
            <w:tcW w:w="2215" w:type="dxa"/>
          </w:tcPr>
          <w:p w:rsidR="00855045" w:rsidRDefault="00855045">
            <w:r>
              <w:t>üben</w:t>
            </w:r>
          </w:p>
        </w:tc>
      </w:tr>
    </w:tbl>
    <w:p w:rsidR="00AD0D4F" w:rsidRDefault="00A35914"/>
    <w:sectPr w:rsidR="00AD0D4F" w:rsidSect="00D037B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C7890"/>
    <w:multiLevelType w:val="hybridMultilevel"/>
    <w:tmpl w:val="4D02C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B3"/>
    <w:rsid w:val="000512D3"/>
    <w:rsid w:val="00147B25"/>
    <w:rsid w:val="004805FA"/>
    <w:rsid w:val="00566247"/>
    <w:rsid w:val="00855045"/>
    <w:rsid w:val="00886F3B"/>
    <w:rsid w:val="00893A6A"/>
    <w:rsid w:val="009C0035"/>
    <w:rsid w:val="00A35914"/>
    <w:rsid w:val="00B2311B"/>
    <w:rsid w:val="00B7354A"/>
    <w:rsid w:val="00D037B3"/>
    <w:rsid w:val="00F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AE02"/>
  <w15:chartTrackingRefBased/>
  <w15:docId w15:val="{CA8074D8-8799-4E5A-85CF-F34815F7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Humburg, Tschessja (STS)</dc:creator>
  <cp:keywords/>
  <dc:description/>
  <cp:lastModifiedBy>Humburg, Tschessja (STS)</cp:lastModifiedBy>
  <cp:revision>4</cp:revision>
  <dcterms:created xsi:type="dcterms:W3CDTF">2022-02-03T10:14:00Z</dcterms:created>
  <dcterms:modified xsi:type="dcterms:W3CDTF">2022-03-15T13:38:00Z</dcterms:modified>
</cp:coreProperties>
</file>